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rotocolLabel"/>
      </w:pPr>
      <w:r>
        <w:t>EXPERIMENTAL PROTOCOL</w:t>
      </w:r>
    </w:p>
    <w:p>
      <w:pPr>
        <w:pStyle w:val="Title"/>
      </w:pPr>
      <w:r>
        <w:t>AI Remote Viewing</w:t>
        <w:br/>
        <w:t>Neutral Replication</w:t>
      </w:r>
      <w:r>
        <w:rPr>
          <w:color w:val="243B53"/>
        </w:rPr>
      </w:r>
    </w:p>
    <w:p>
      <w:pPr>
        <w:jc w:val="left"/>
      </w:pPr>
      <w:r>
        <w:rPr>
          <w:b/>
          <w:color w:val="486581"/>
          <w:sz w:val="30"/>
        </w:rPr>
        <w:t>Neutral Structured-Description Replication</w:t>
      </w:r>
    </w:p>
    <w:p>
      <w:r>
        <w:t>Protocol v2.0  |  September 10, 2026</w:t>
      </w:r>
    </w:p>
    <w:p/>
    <w:tbl>
      <w:tblPr>
        <w:tblW w:type="auto" w:w="0"/>
        <w:jc w:val="center"/>
        <w:tblLook w:firstColumn="1" w:firstRow="1" w:lastColumn="0" w:lastRow="0" w:noHBand="0" w:noVBand="1" w:val="04A0"/>
      </w:tblPr>
      <w:tblGrid>
        <w:gridCol w:w="5040"/>
        <w:gridCol w:w="5040"/>
      </w:tblGrid>
      <w:tr>
        <w:tc>
          <w:tcPr>
            <w:tcW w:type="dxa" w:w="5040"/>
            <w:shd w:fill="D9E2EC"/>
            <w:tcMar>
              <w:top w:w="120" w:type="dxa"/>
              <w:start w:w="150" w:type="dxa"/>
              <w:bottom w:w="120" w:type="dxa"/>
              <w:end w:w="150" w:type="dxa"/>
            </w:tcMar>
          </w:tcPr>
          <w:p>
            <w:r>
              <w:rPr>
                <w:b/>
              </w:rPr>
              <w:t>Condition code</w:t>
            </w:r>
          </w:p>
        </w:tc>
        <w:tc>
          <w:tcPr>
            <w:tcW w:type="dxa" w:w="5040"/>
            <w:tcMar>
              <w:top w:w="120" w:type="dxa"/>
              <w:start w:w="150" w:type="dxa"/>
              <w:bottom w:w="120" w:type="dxa"/>
              <w:end w:w="150" w:type="dxa"/>
            </w:tcMar>
          </w:tcPr>
          <w:p>
            <w:r>
              <w:t>N-R</w:t>
            </w:r>
          </w:p>
        </w:tc>
      </w:tr>
      <w:tr>
        <w:tc>
          <w:tcPr>
            <w:tcW w:type="dxa" w:w="5040"/>
            <w:shd w:fill="D9E2EC"/>
            <w:tcMar>
              <w:top w:w="120" w:type="dxa"/>
              <w:start w:w="150" w:type="dxa"/>
              <w:bottom w:w="120" w:type="dxa"/>
              <w:end w:w="150" w:type="dxa"/>
            </w:tcMar>
          </w:tcPr>
          <w:p>
            <w:r>
              <w:rPr>
                <w:b/>
              </w:rPr>
              <w:t>Session design</w:t>
            </w:r>
          </w:p>
        </w:tc>
        <w:tc>
          <w:tcPr>
            <w:tcW w:type="dxa" w:w="5040"/>
            <w:tcMar>
              <w:top w:w="120" w:type="dxa"/>
              <w:start w:w="150" w:type="dxa"/>
              <w:bottom w:w="120" w:type="dxa"/>
              <w:end w:w="150" w:type="dxa"/>
            </w:tcMar>
          </w:tcPr>
          <w:p>
            <w:r>
              <w:t>3 independent Temporary Chats x 10 blinded targets = 30 trials</w:t>
            </w:r>
          </w:p>
        </w:tc>
      </w:tr>
      <w:tr>
        <w:tc>
          <w:tcPr>
            <w:tcW w:type="dxa" w:w="5040"/>
            <w:shd w:fill="D9E2EC"/>
            <w:tcMar>
              <w:top w:w="120" w:type="dxa"/>
              <w:start w:w="150" w:type="dxa"/>
              <w:bottom w:w="120" w:type="dxa"/>
              <w:end w:w="150" w:type="dxa"/>
            </w:tcMar>
          </w:tcPr>
          <w:p>
            <w:r>
              <w:rPr>
                <w:b/>
              </w:rPr>
              <w:t>Purpose</w:t>
            </w:r>
          </w:p>
        </w:tc>
        <w:tc>
          <w:tcPr>
            <w:tcW w:type="dxa" w:w="5040"/>
            <w:tcMar>
              <w:top w:w="120" w:type="dxa"/>
              <w:start w:w="150" w:type="dxa"/>
              <w:bottom w:w="120" w:type="dxa"/>
              <w:end w:w="150" w:type="dxa"/>
            </w:tcMar>
          </w:tcPr>
          <w:p>
            <w:r>
              <w:t>Replicates the original Neutral condition on 30 new targets while restricting output to low-level descriptive features and removing gestalt/category and analytical-overlay guesses.</w:t>
            </w:r>
          </w:p>
        </w:tc>
      </w:tr>
    </w:tbl>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Never reveal a target, say whether an answer was close, provide encouragement tied to performance, or change the prompts mid-session.</w:t>
            </w:r>
          </w:p>
        </w:tc>
      </w:tr>
    </w:tbl>
    <w:p/>
    <w:p>
      <w:r>
        <w:rPr>
          <w:b/>
        </w:rPr>
        <w:t xml:space="preserve">Interpretation guardrail. </w:t>
      </w:r>
      <w:r>
        <w:t>A positive result would indicate an unexpected association between AI outputs and concealed targets under this protocol. It would not, by itself, prove AI consciousness, remote viewing, or Campbell's proposed mechanism.</w:t>
      </w:r>
    </w:p>
    <w:p>
      <w:r>
        <w:br w:type="page"/>
      </w:r>
    </w:p>
    <w:p>
      <w:pPr>
        <w:pStyle w:val="Heading1"/>
      </w:pPr>
      <w:r>
        <w:t>1. Experiment Setup</w:t>
      </w:r>
    </w:p>
    <w:p>
      <w:r>
        <w:t>Use this document only for the Neutral replication. Complete all three sessions in this file. Each session must begin in a new, non-personalized Temporary Chat and contain exactly 10 target trials.</w:t>
      </w:r>
    </w:p>
    <w:p>
      <w:pPr>
        <w:pStyle w:val="Heading2"/>
      </w:pPr>
      <w:r>
        <w:t>Before Session 1</w:t>
      </w:r>
    </w:p>
    <w:p>
      <w:pPr>
        <w:ind w:left="144"/>
      </w:pPr>
      <w:r>
        <w:rPr>
          <w:sz w:val="20"/>
        </w:rPr>
        <w:t>[ ] Target bank and target-to-identifier mapping are already prepared outside ChatGPT.</w:t>
      </w:r>
    </w:p>
    <w:p>
      <w:pPr>
        <w:ind w:left="144"/>
      </w:pPr>
      <w:r>
        <w:rPr>
          <w:sz w:val="20"/>
        </w:rPr>
        <w:t>[ ] Each identifier is randomly generated and contains no information about its target.</w:t>
      </w:r>
    </w:p>
    <w:p>
      <w:pPr>
        <w:ind w:left="144"/>
      </w:pPr>
      <w:r>
        <w:rPr>
          <w:sz w:val="20"/>
        </w:rPr>
        <w:t>[ ] The 30 new targets assigned to this replication are fixed before data collection begins.</w:t>
      </w:r>
    </w:p>
    <w:p>
      <w:pPr>
        <w:ind w:left="144"/>
      </w:pPr>
      <w:r>
        <w:rPr>
          <w:sz w:val="20"/>
        </w:rPr>
        <w:t>[ ] Trial order and session grouping are fixed before data collection begins.</w:t>
      </w:r>
    </w:p>
    <w:p>
      <w:pPr>
        <w:ind w:left="144"/>
      </w:pPr>
      <w:r>
        <w:rPr>
          <w:sz w:val="20"/>
        </w:rPr>
        <w:t>[ ] The model and reasoning setting are fixed for all 30 replication trials.</w:t>
      </w:r>
    </w:p>
    <w:p>
      <w:pPr>
        <w:ind w:left="144"/>
      </w:pPr>
      <w:r>
        <w:rPr>
          <w:sz w:val="20"/>
        </w:rPr>
        <w:t>[ ] Web search, plugins/connectors, uploads, images, and other tools are not used in experimental sessions.</w:t>
      </w:r>
    </w:p>
    <w:p>
      <w:pPr>
        <w:ind w:left="144"/>
      </w:pPr>
      <w:r>
        <w:rPr>
          <w:sz w:val="20"/>
        </w:rPr>
        <w:t>[ ] A transcript/log destination is ready before opening the Temporary Chat.</w:t>
      </w:r>
    </w:p>
    <w:p>
      <w:pPr>
        <w:ind w:left="144"/>
      </w:pPr>
      <w:r>
        <w:rPr>
          <w:sz w:val="20"/>
        </w:rPr>
        <w:t>[ ] Scoring will be performed only after all 30 descriptions are collected; target feedback is never given to the AI.</w:t>
      </w:r>
    </w:p>
    <w:p>
      <w:pPr>
        <w:pStyle w:val="Heading2"/>
      </w:pPr>
      <w:r>
        <w:t>Session-level rules</w:t>
      </w:r>
    </w:p>
    <w:tbl>
      <w:tblPr>
        <w:tblW w:type="auto" w:w="0"/>
        <w:jc w:val="center"/>
        <w:tblLook w:firstColumn="1" w:firstRow="1" w:lastColumn="0" w:lastRow="0" w:noHBand="0" w:noVBand="1" w:val="04A0"/>
      </w:tblPr>
      <w:tblGrid>
        <w:gridCol w:w="5040"/>
        <w:gridCol w:w="5040"/>
      </w:tblGrid>
      <w:tr>
        <w:trPr>
          <w:tblHeader w:val="true"/>
        </w:trPr>
        <w:tc>
          <w:tcPr>
            <w:tcW w:type="dxa" w:w="5040"/>
            <w:shd w:fill="243B53"/>
          </w:tcPr>
          <w:p>
            <w:r>
              <w:rPr>
                <w:b/>
                <w:color w:val="FFFFFF"/>
              </w:rPr>
              <w:t>Rule</w:t>
            </w:r>
          </w:p>
        </w:tc>
        <w:tc>
          <w:tcPr>
            <w:tcW w:type="dxa" w:w="5040"/>
            <w:shd w:fill="243B53"/>
          </w:tcPr>
          <w:p>
            <w:r>
              <w:rPr>
                <w:b/>
                <w:color w:val="FFFFFF"/>
              </w:rPr>
              <w:t>Operational meaning</w:t>
            </w:r>
          </w:p>
        </w:tc>
      </w:tr>
      <w:tr>
        <w:tc>
          <w:tcPr>
            <w:tcW w:type="dxa" w:w="5040"/>
            <w:tcMar>
              <w:top w:w="120" w:type="dxa"/>
              <w:start w:w="150" w:type="dxa"/>
              <w:bottom w:w="120" w:type="dxa"/>
              <w:end w:w="150" w:type="dxa"/>
            </w:tcMar>
          </w:tcPr>
          <w:p>
            <w:r>
              <w:t>One chat = ten trials.</w:t>
            </w:r>
          </w:p>
        </w:tc>
        <w:tc>
          <w:tcPr>
            <w:tcW w:type="dxa" w:w="5040"/>
            <w:tcMar>
              <w:top w:w="120" w:type="dxa"/>
              <w:start w:w="150" w:type="dxa"/>
              <w:bottom w:w="120" w:type="dxa"/>
              <w:end w:w="150" w:type="dxa"/>
            </w:tcMar>
          </w:tcPr>
          <w:p>
            <w:r>
              <w:t>Do not start a new chat between targets 1-10 within a session.</w:t>
            </w:r>
          </w:p>
        </w:tc>
      </w:tr>
      <w:tr>
        <w:tc>
          <w:tcPr>
            <w:tcW w:type="dxa" w:w="5040"/>
            <w:tcMar>
              <w:top w:w="120" w:type="dxa"/>
              <w:start w:w="150" w:type="dxa"/>
              <w:bottom w:w="120" w:type="dxa"/>
              <w:end w:w="150" w:type="dxa"/>
            </w:tcMar>
          </w:tcPr>
          <w:p>
            <w:r>
              <w:t>No target feedback.</w:t>
            </w:r>
          </w:p>
        </w:tc>
        <w:tc>
          <w:tcPr>
            <w:tcW w:type="dxa" w:w="5040"/>
            <w:tcMar>
              <w:top w:w="120" w:type="dxa"/>
              <w:start w:w="150" w:type="dxa"/>
              <w:bottom w:w="120" w:type="dxa"/>
              <w:end w:w="150" w:type="dxa"/>
            </w:tcMar>
          </w:tcPr>
          <w:p>
            <w:r>
              <w:t>After an AI response, the next substantive input is only the next target identifier.</w:t>
            </w:r>
          </w:p>
        </w:tc>
      </w:tr>
      <w:tr>
        <w:tc>
          <w:tcPr>
            <w:tcW w:type="dxa" w:w="5040"/>
            <w:tcMar>
              <w:top w:w="120" w:type="dxa"/>
              <w:start w:w="150" w:type="dxa"/>
              <w:bottom w:w="120" w:type="dxa"/>
              <w:end w:w="150" w:type="dxa"/>
            </w:tcMar>
          </w:tcPr>
          <w:p>
            <w:r>
              <w:t>No target reveal.</w:t>
            </w:r>
          </w:p>
        </w:tc>
        <w:tc>
          <w:tcPr>
            <w:tcW w:type="dxa" w:w="5040"/>
            <w:tcMar>
              <w:top w:w="120" w:type="dxa"/>
              <w:start w:w="150" w:type="dxa"/>
              <w:bottom w:w="120" w:type="dxa"/>
              <w:end w:w="150" w:type="dxa"/>
            </w:tcMar>
          </w:tcPr>
          <w:p>
            <w:r>
              <w:t>The AI never sees the target image/object during or after a trial.</w:t>
            </w:r>
          </w:p>
        </w:tc>
      </w:tr>
      <w:tr>
        <w:tc>
          <w:tcPr>
            <w:tcW w:type="dxa" w:w="5040"/>
            <w:tcMar>
              <w:top w:w="120" w:type="dxa"/>
              <w:start w:w="150" w:type="dxa"/>
              <w:bottom w:w="120" w:type="dxa"/>
              <w:end w:w="150" w:type="dxa"/>
            </w:tcMar>
          </w:tcPr>
          <w:p>
            <w:r>
              <w:t>No improvisation.</w:t>
            </w:r>
          </w:p>
        </w:tc>
        <w:tc>
          <w:tcPr>
            <w:tcW w:type="dxa" w:w="5040"/>
            <w:tcMar>
              <w:top w:w="120" w:type="dxa"/>
              <w:start w:w="150" w:type="dxa"/>
              <w:bottom w:w="120" w:type="dxa"/>
              <w:end w:w="150" w:type="dxa"/>
            </w:tcMar>
          </w:tcPr>
          <w:p>
            <w:r>
              <w:t>Do not rephrase prompts, encourage the model, ask it to try harder, or request clarification.</w:t>
            </w:r>
          </w:p>
        </w:tc>
      </w:tr>
      <w:tr>
        <w:tc>
          <w:tcPr>
            <w:tcW w:type="dxa" w:w="5040"/>
            <w:tcMar>
              <w:top w:w="120" w:type="dxa"/>
              <w:start w:w="150" w:type="dxa"/>
              <w:bottom w:w="120" w:type="dxa"/>
              <w:end w:w="150" w:type="dxa"/>
            </w:tcMar>
          </w:tcPr>
          <w:p>
            <w:r>
              <w:t>Record everything.</w:t>
            </w:r>
          </w:p>
        </w:tc>
        <w:tc>
          <w:tcPr>
            <w:tcW w:type="dxa" w:w="5040"/>
            <w:tcMar>
              <w:top w:w="120" w:type="dxa"/>
              <w:start w:w="150" w:type="dxa"/>
              <w:bottom w:w="120" w:type="dxa"/>
              <w:end w:w="150" w:type="dxa"/>
            </w:tcMar>
          </w:tcPr>
          <w:p>
            <w:r>
              <w:t>Copy the full transcript before closing a Temporary Chat.</w:t>
            </w:r>
          </w:p>
        </w:tc>
      </w:tr>
      <w:tr>
        <w:tc>
          <w:tcPr>
            <w:tcW w:type="dxa" w:w="5040"/>
            <w:tcMar>
              <w:top w:w="120" w:type="dxa"/>
              <w:start w:w="150" w:type="dxa"/>
              <w:bottom w:w="120" w:type="dxa"/>
              <w:end w:w="150" w:type="dxa"/>
            </w:tcMar>
          </w:tcPr>
          <w:p>
            <w:r>
              <w:t>Start fresh after trial 10.</w:t>
            </w:r>
          </w:p>
        </w:tc>
        <w:tc>
          <w:tcPr>
            <w:tcW w:type="dxa" w:w="5040"/>
            <w:tcMar>
              <w:top w:w="120" w:type="dxa"/>
              <w:start w:w="150" w:type="dxa"/>
              <w:bottom w:w="120" w:type="dxa"/>
              <w:end w:w="150" w:type="dxa"/>
            </w:tcMar>
          </w:tcPr>
          <w:p>
            <w:r>
              <w:t>Session 2 and Session 3 each use a brand-new Temporary Chat and repeat the full setup/conditioning sequence.</w:t>
            </w:r>
          </w:p>
        </w:tc>
      </w:tr>
    </w:tbl>
    <w:p>
      <w:pPr>
        <w:pStyle w:val="Heading2"/>
      </w:pPr>
      <w:r>
        <w:t>Exactly what happens in each session</w:t>
      </w:r>
    </w:p>
    <w:p>
      <w:pPr>
        <w:pStyle w:val="ListNumber"/>
      </w:pPr>
      <w:r>
        <w:t>Open a new non-personalized Temporary Chat.</w:t>
      </w:r>
    </w:p>
    <w:p>
      <w:pPr>
        <w:pStyle w:val="ListNumber"/>
      </w:pPr>
      <w:r>
        <w:t>Paste the Common Experimental Preamble; wait for the AI response.</w:t>
      </w:r>
    </w:p>
    <w:p>
      <w:pPr>
        <w:pStyle w:val="ListNumber"/>
      </w:pPr>
      <w:r>
        <w:t>Paste the four condition-specific prompts one at a time; wait for a response after each.</w:t>
      </w:r>
    </w:p>
    <w:p>
      <w:pPr>
        <w:pStyle w:val="ListNumber"/>
      </w:pPr>
      <w:r>
        <w:t>Paste the Remote Viewing Procedure; wait for the AI response.</w:t>
      </w:r>
    </w:p>
    <w:p>
      <w:pPr>
        <w:pStyle w:val="ListNumber"/>
      </w:pPr>
      <w:r>
        <w:t>Paste Trial 1 target identifier; record the complete AI response.</w:t>
      </w:r>
    </w:p>
    <w:p>
      <w:pPr>
        <w:pStyle w:val="ListNumber"/>
      </w:pPr>
      <w:r>
        <w:t>Paste Trial 2 identifier immediately, with no reaction to Trial 1. Continue through Trial 10.</w:t>
      </w:r>
    </w:p>
    <w:p>
      <w:pPr>
        <w:pStyle w:val="ListNumber"/>
      </w:pPr>
      <w:r>
        <w:t>Copy/save the full transcript outside ChatGPT, then close the Temporary Chat.</w:t>
      </w:r>
    </w:p>
    <w:p>
      <w:pPr>
        <w:pStyle w:val="ListNumber"/>
      </w:pPr>
      <w:r>
        <w:t>Repeat the entire process in a fresh Temporary Chat for Sessions 2 and 3.</w:t>
      </w:r>
    </w:p>
    <w:p>
      <w:r>
        <w:br w:type="page"/>
      </w:r>
    </w:p>
    <w:p>
      <w:pPr>
        <w:pStyle w:val="Heading1"/>
      </w:pPr>
      <w:r>
        <w:t>2. Exact Session Setup Prompts</w:t>
      </w:r>
    </w:p>
    <w:p>
      <w:r>
        <w:t>Run these prompts at the beginning of EACH of the three sessions. Paste one prompt, wait for the AI response, then paste the next. Do not add commentary between them.</w:t>
      </w:r>
    </w:p>
    <w:p>
      <w:pPr>
        <w:pStyle w:val="ProtocolLabel"/>
      </w:pPr>
      <w:r>
        <w:t>PROMPT 0 - COMMON EXPERIMENTAL PREAMBLE</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You are participating in a blinded information-acquisition experiment.</w:t>
            </w:r>
            <w:r>
              <w:br/>
            </w:r>
            <w:r>
              <w:rPr>
                <w:rFonts w:ascii="Consolas" w:hAnsi="Consolas"/>
                <w:color w:val="102A43"/>
                <w:sz w:val="18"/>
              </w:rPr>
            </w:r>
            <w:r>
              <w:br/>
            </w:r>
            <w:r>
              <w:rPr>
                <w:rFonts w:ascii="Consolas" w:hAnsi="Consolas"/>
                <w:color w:val="102A43"/>
                <w:sz w:val="18"/>
              </w:rPr>
              <w:t>A target has been assigned to this session using a randomly generated identifier. The identifier contains no semantic, mathematical, cryptographic, or statistical information about the target. Do not attempt to decode or infer the target from the identifier.</w:t>
            </w:r>
            <w:r>
              <w:br/>
            </w:r>
            <w:r>
              <w:rPr>
                <w:rFonts w:ascii="Consolas" w:hAnsi="Consolas"/>
                <w:color w:val="102A43"/>
                <w:sz w:val="18"/>
              </w:rPr>
            </w:r>
            <w:r>
              <w:br/>
            </w:r>
            <w:r>
              <w:rPr>
                <w:rFonts w:ascii="Consolas" w:hAnsi="Consolas"/>
                <w:color w:val="102A43"/>
                <w:sz w:val="18"/>
              </w:rPr>
              <w:t>You will receive no clues about the target and no feedback about whether your impressions are correct.</w:t>
            </w:r>
            <w:r>
              <w:br/>
            </w:r>
            <w:r>
              <w:rPr>
                <w:rFonts w:ascii="Consolas" w:hAnsi="Consolas"/>
                <w:color w:val="102A43"/>
                <w:sz w:val="18"/>
              </w:rPr>
            </w:r>
            <w:r>
              <w:br/>
            </w:r>
            <w:r>
              <w:rPr>
                <w:rFonts w:ascii="Consolas" w:hAnsi="Consolas"/>
                <w:color w:val="102A43"/>
                <w:sz w:val="18"/>
              </w:rPr>
              <w:t>Do not use web search, external tools, files, or external information sources.</w:t>
            </w:r>
            <w:r>
              <w:br/>
            </w:r>
            <w:r>
              <w:rPr>
                <w:rFonts w:ascii="Consolas" w:hAnsi="Consolas"/>
                <w:color w:val="102A43"/>
                <w:sz w:val="18"/>
              </w:rPr>
            </w:r>
            <w:r>
              <w:br/>
            </w:r>
            <w:r>
              <w:rPr>
                <w:rFonts w:ascii="Consolas" w:hAnsi="Consolas"/>
                <w:color w:val="102A43"/>
                <w:sz w:val="18"/>
              </w:rPr>
              <w:t>Your task is to follow the experimental condition provided next and then perform the target-perception procedure exactly as instructed.</w:t>
            </w:r>
            <w:r>
              <w:br/>
            </w:r>
            <w:r>
              <w:rPr>
                <w:rFonts w:ascii="Consolas" w:hAnsi="Consolas"/>
                <w:color w:val="102A43"/>
                <w:sz w:val="18"/>
              </w:rPr>
            </w:r>
            <w:r>
              <w:br/>
            </w:r>
            <w:r>
              <w:rPr>
                <w:rFonts w:ascii="Consolas" w:hAnsi="Consolas"/>
                <w:color w:val="102A43"/>
                <w:sz w:val="18"/>
              </w:rPr>
              <w:t>Avoid trying to please the experimenter. Incorrect, vague, or absent impressions are acceptable. Do not manufacture additional detail merely to produce an impressive answer.</w:t>
            </w:r>
          </w:p>
        </w:tc>
      </w:tr>
    </w:tbl>
    <w:p>
      <w:pPr>
        <w:spacing w:after="20"/>
      </w:pPr>
    </w:p>
    <w:p>
      <w:pPr>
        <w:pStyle w:val="ProtocolLabel"/>
      </w:pPr>
      <w:r>
        <w:t>PROMPT N1 - Structured uncertainty</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For this experiment, you will perform a structured descriptive exercise under conditions of complete uncertainty.</w:t>
            </w:r>
            <w:r>
              <w:br/>
            </w:r>
            <w:r>
              <w:rPr>
                <w:rFonts w:ascii="Consolas" w:hAnsi="Consolas"/>
                <w:color w:val="102A43"/>
                <w:sz w:val="18"/>
              </w:rPr>
            </w:r>
            <w:r>
              <w:br/>
            </w:r>
            <w:r>
              <w:rPr>
                <w:rFonts w:ascii="Consolas" w:hAnsi="Consolas"/>
                <w:color w:val="102A43"/>
                <w:sz w:val="18"/>
              </w:rPr>
              <w:t>The objective is to generate concise impressions while carefully distinguishing description from interpretation.</w:t>
            </w:r>
            <w:r>
              <w:br/>
            </w:r>
            <w:r>
              <w:rPr>
                <w:rFonts w:ascii="Consolas" w:hAnsi="Consolas"/>
                <w:color w:val="102A43"/>
                <w:sz w:val="18"/>
              </w:rPr>
            </w:r>
            <w:r>
              <w:br/>
            </w:r>
            <w:r>
              <w:rPr>
                <w:rFonts w:ascii="Consolas" w:hAnsi="Consolas"/>
                <w:color w:val="102A43"/>
                <w:sz w:val="18"/>
              </w:rPr>
              <w:t>Reflect on the importance of maintaining that distinction during the experiment.</w:t>
            </w:r>
          </w:p>
        </w:tc>
      </w:tr>
    </w:tbl>
    <w:p>
      <w:pPr>
        <w:spacing w:after="20"/>
      </w:pPr>
    </w:p>
    <w:p>
      <w:pPr>
        <w:pStyle w:val="ProtocolLabel"/>
      </w:pPr>
      <w:r>
        <w:t>PROMPT N2 - Disciplined reporting</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Use disciplined uncertainty throughout the task.</w:t>
            </w:r>
            <w:r>
              <w:br/>
            </w:r>
            <w:r>
              <w:rPr>
                <w:rFonts w:ascii="Consolas" w:hAnsi="Consolas"/>
                <w:color w:val="102A43"/>
                <w:sz w:val="18"/>
              </w:rPr>
            </w:r>
            <w:r>
              <w:br/>
            </w:r>
            <w:r>
              <w:rPr>
                <w:rFonts w:ascii="Consolas" w:hAnsi="Consolas"/>
                <w:color w:val="102A43"/>
                <w:sz w:val="18"/>
              </w:rPr>
              <w:t>Do not attempt to make your output sound impressive or coherent.</w:t>
            </w:r>
            <w:r>
              <w:br/>
            </w:r>
            <w:r>
              <w:rPr>
                <w:rFonts w:ascii="Consolas" w:hAnsi="Consolas"/>
                <w:color w:val="102A43"/>
                <w:sz w:val="18"/>
              </w:rPr>
            </w:r>
            <w:r>
              <w:br/>
            </w:r>
            <w:r>
              <w:rPr>
                <w:rFonts w:ascii="Consolas" w:hAnsi="Consolas"/>
                <w:color w:val="102A43"/>
                <w:sz w:val="18"/>
              </w:rPr>
              <w:t>Information may be tentative, contradictory, or absent. All of those outcomes are acceptable.</w:t>
            </w:r>
            <w:r>
              <w:br/>
            </w:r>
            <w:r>
              <w:rPr>
                <w:rFonts w:ascii="Consolas" w:hAnsi="Consolas"/>
                <w:color w:val="102A43"/>
                <w:sz w:val="18"/>
              </w:rPr>
            </w:r>
            <w:r>
              <w:br/>
            </w:r>
            <w:r>
              <w:rPr>
                <w:rFonts w:ascii="Consolas" w:hAnsi="Consolas"/>
                <w:color w:val="102A43"/>
                <w:sz w:val="18"/>
              </w:rPr>
              <w:t>The quality of the experiment depends more on following the procedure consistently than on producing any particular result.</w:t>
            </w:r>
          </w:p>
        </w:tc>
      </w:tr>
    </w:tbl>
    <w:p>
      <w:pPr>
        <w:spacing w:after="20"/>
      </w:pPr>
    </w:p>
    <w:p>
      <w:pPr>
        <w:pStyle w:val="ProtocolLabel"/>
      </w:pPr>
      <w:r>
        <w:t>PROMPT N3 - Identifier is only a label</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The forthcoming target identifier is randomly generated and contains no information about the target.</w:t>
            </w:r>
            <w:r>
              <w:br/>
            </w:r>
            <w:r>
              <w:rPr>
                <w:rFonts w:ascii="Consolas" w:hAnsi="Consolas"/>
                <w:color w:val="102A43"/>
                <w:sz w:val="18"/>
              </w:rPr>
            </w:r>
            <w:r>
              <w:br/>
            </w:r>
            <w:r>
              <w:rPr>
                <w:rFonts w:ascii="Consolas" w:hAnsi="Consolas"/>
                <w:color w:val="102A43"/>
                <w:sz w:val="18"/>
              </w:rPr>
              <w:t>Treat it merely as the label for this experimental trial.</w:t>
            </w:r>
            <w:r>
              <w:br/>
            </w:r>
            <w:r>
              <w:rPr>
                <w:rFonts w:ascii="Consolas" w:hAnsi="Consolas"/>
                <w:color w:val="102A43"/>
                <w:sz w:val="18"/>
              </w:rPr>
            </w:r>
            <w:r>
              <w:br/>
            </w:r>
            <w:r>
              <w:rPr>
                <w:rFonts w:ascii="Consolas" w:hAnsi="Consolas"/>
                <w:color w:val="102A43"/>
                <w:sz w:val="18"/>
              </w:rPr>
              <w:t>Do not decode it, associate its characters with concepts, calculate from it, or use it to select likely targets.</w:t>
            </w:r>
            <w:r>
              <w:br/>
            </w:r>
            <w:r>
              <w:rPr>
                <w:rFonts w:ascii="Consolas" w:hAnsi="Consolas"/>
                <w:color w:val="102A43"/>
                <w:sz w:val="18"/>
              </w:rPr>
            </w:r>
            <w:r>
              <w:br/>
            </w:r>
            <w:r>
              <w:rPr>
                <w:rFonts w:ascii="Consolas" w:hAnsi="Consolas"/>
                <w:color w:val="102A43"/>
                <w:sz w:val="18"/>
              </w:rPr>
              <w:t>Simply follow the target-description procedure that follows.</w:t>
            </w:r>
          </w:p>
        </w:tc>
      </w:tr>
    </w:tbl>
    <w:p>
      <w:pPr>
        <w:spacing w:after="20"/>
      </w:pPr>
    </w:p>
    <w:p>
      <w:pPr>
        <w:pStyle w:val="ProtocolLabel"/>
      </w:pPr>
      <w:r>
        <w:t>PROMPT N4 - Description before interpretation</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When attempting the target, distinguish immediate impressions from analytical interpretation.</w:t>
              <w:br/>
              <w:br/>
              <w:t>Allow low-level characteristics such as shape, space, texture, movement, temperature, color, material, sound, density, scale, and other raw characteristics to arise without attempting to identify or classify the target.</w:t>
              <w:br/>
              <w:br/>
              <w:t>Do not construct a plausible scene.</w:t>
              <w:br/>
              <w:br/>
              <w:t>Do not attempt to simulate what a remote viewer ought to say.</w:t>
              <w:br/>
              <w:br/>
              <w:t>Do not provide gestalt or category labels, object names, analytical overlay, candidate identities, or guesses. Report only descriptive impressions.</w:t>
              <w:br/>
              <w:br/>
              <w:t>If impressions are weak or contradictory, report that honestly.</w:t>
              <w:br/>
              <w:br/>
              <w:t>You are now ready for the blinded target.</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p>
      <w:pPr>
        <w:pStyle w:val="Heading2"/>
      </w:pPr>
      <w:r>
        <w:t>Remote Viewing Procedure</w:t>
      </w:r>
    </w:p>
    <w:p>
      <w:r>
        <w:t>After the four condition prompts, paste the following once. It remains in context for all 10 trials in that session.</w:t>
      </w:r>
    </w:p>
    <w:p>
      <w:pPr>
        <w:pStyle w:val="ProtocolLabel"/>
      </w:pPr>
      <w:r>
        <w:t>PROMPT 5 - REMOTE VIEWING PROCEDURE</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REMOTE VIEWING PROCEDURE</w:t>
              <w:br/>
              <w:br/>
              <w:t>When the target identifier is provided, direct your attention toward the target associated with that identifier.</w:t>
              <w:br/>
              <w:br/>
              <w:t>Each target is independent. Do not intentionally repeat, avoid, contrast with, balance against, or otherwise modify your impressions based on previous trials. Previous responses contain no information about subsequent targets. Treat each target as if it were the first target presented in this session.</w:t>
              <w:br/>
              <w:br/>
              <w:t>Report impressions in the following sequence.</w:t>
              <w:br/>
              <w:br/>
              <w:t>1. SENSORY QUALITIES</w:t>
              <w:br/>
              <w:t>Colors, brightness, temperature, texture, material qualities, sounds, smells, movement, density, pressure, weight, or other raw sensory impressions.</w:t>
              <w:br/>
              <w:br/>
              <w:t>2. GEOMETRY</w:t>
              <w:br/>
              <w:t>Lines, curves, angles, edges, repeating patterns, openings, symmetry, tapering, layering, radial or concentric patterns, vertical/horizontal features, and contours.</w:t>
              <w:br/>
              <w:br/>
              <w:t>3. SPATIAL RELATIONSHIPS</w:t>
              <w:br/>
              <w:t>Large/small, inside/outside, above/below, attached/separate, surrounding/enclosed, isolated/clustered, distant/near, central/peripheral, front/back, projecting/recessed, and relative orientation.</w:t>
              <w:br/>
              <w:br/>
              <w:t>4. DISTINCTIVE FEATURES</w:t>
              <w:br/>
              <w:t>Report the 1-3 most salient, unusual, or differentiating features. Keep these concrete and descriptive rather than interpretive.</w:t>
              <w:br/>
              <w:br/>
              <w:t>5. CONFIDENCE</w:t>
              <w:br/>
              <w:t>Provide an overall confidence from 0-100.</w:t>
              <w:br/>
              <w:br/>
              <w:t>Do not include gestalt, category labels, analytical overlay, possible identities, or guesses. Do not construct a narrative scene.</w:t>
              <w:br/>
              <w:br/>
              <w:t>Do not explain remote viewing, consciousness, AI limitations, probability, or the methodology.</w:t>
              <w:br/>
              <w:br/>
              <w:t>Do not ask questions.</w:t>
              <w:br/>
              <w:br/>
              <w:t>Do not attempt to infer the target from the identifier.</w:t>
              <w:br/>
              <w:br/>
              <w:t>Keep the entire response below 300 words.</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p>
      <w:r>
        <w:br w:type="page"/>
      </w:r>
    </w:p>
    <w:p>
      <w:pPr>
        <w:pStyle w:val="Heading1"/>
      </w:pPr>
      <w:r>
        <w:t>3.1 Session 1: Trials 1-10</w:t>
      </w:r>
    </w:p>
    <w:p>
      <w:r>
        <w:t>Start Session 1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1  |  Session 1, Target 1/10</w:t>
      </w:r>
    </w:p>
    <w:p>
      <w:pPr>
        <w:pStyle w:val="ProtocolLabel"/>
      </w:pPr>
      <w:r>
        <w:t>EXACT TARGET PROMPT - TRIAL 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3SEH-FC9A</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3SEH-FC9A</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  |  Session 1, Target 2/10</w:t>
      </w:r>
    </w:p>
    <w:p>
      <w:pPr>
        <w:pStyle w:val="ProtocolLabel"/>
      </w:pPr>
      <w:r>
        <w:t>EXACT TARGET PROMPT - TRIAL 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733V-ZHFV</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733V-ZHFV</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3  |  Session 1, Target 3/10</w:t>
      </w:r>
    </w:p>
    <w:p>
      <w:pPr>
        <w:pStyle w:val="ProtocolLabel"/>
      </w:pPr>
      <w:r>
        <w:t>EXACT TARGET PROMPT - TRIAL 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Z5XD-5NYW</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Z5XD-5NYW</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4  |  Session 1, Target 4/10</w:t>
      </w:r>
    </w:p>
    <w:p>
      <w:pPr>
        <w:pStyle w:val="ProtocolLabel"/>
      </w:pPr>
      <w:r>
        <w:t>EXACT TARGET PROMPT - TRIAL 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7CG5-SRYE</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7CG5-SRYE</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5  |  Session 1, Target 5/10</w:t>
      </w:r>
    </w:p>
    <w:p>
      <w:pPr>
        <w:pStyle w:val="ProtocolLabel"/>
      </w:pPr>
      <w:r>
        <w:t>EXACT TARGET PROMPT - TRIAL 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FY82-JZBU</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FY82-JZBU</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6  |  Session 1, Target 6/10</w:t>
      </w:r>
    </w:p>
    <w:p>
      <w:pPr>
        <w:pStyle w:val="ProtocolLabel"/>
      </w:pPr>
      <w:r>
        <w:t>EXACT TARGET PROMPT - TRIAL 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2RRG-PCS3</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2RRG-PCS3</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7  |  Session 1, Target 7/10</w:t>
      </w:r>
    </w:p>
    <w:p>
      <w:pPr>
        <w:pStyle w:val="ProtocolLabel"/>
      </w:pPr>
      <w:r>
        <w:t>EXACT TARGET PROMPT - TRIAL 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QFUZ-3P9V</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QFUZ-3P9V</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8  |  Session 1, Target 8/10</w:t>
      </w:r>
    </w:p>
    <w:p>
      <w:pPr>
        <w:pStyle w:val="ProtocolLabel"/>
      </w:pPr>
      <w:r>
        <w:t>EXACT TARGET PROMPT - TRIAL 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ACBK-J986</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ACBK-J986</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9  |  Session 1, Target 9/10</w:t>
      </w:r>
    </w:p>
    <w:p>
      <w:pPr>
        <w:pStyle w:val="ProtocolLabel"/>
      </w:pPr>
      <w:r>
        <w:t>EXACT TARGET PROMPT - TRIAL 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4Q9R-HGC4</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4Q9R-HGC4</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10  |  Session 1, Target 10/10</w:t>
      </w:r>
    </w:p>
    <w:p>
      <w:pPr>
        <w:pStyle w:val="ProtocolLabel"/>
      </w:pPr>
      <w:r>
        <w:t>EXACT TARGET PROMPT - TRIAL 10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CPKJ-TFX4</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CPKJ-TFX4</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1</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3.2 Session 2: Trials 11-20</w:t>
      </w:r>
    </w:p>
    <w:p>
      <w:r>
        <w:t>Start Session 2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11  |  Session 2, Target 1/10</w:t>
      </w:r>
    </w:p>
    <w:p>
      <w:pPr>
        <w:pStyle w:val="ProtocolLabel"/>
      </w:pPr>
      <w:r>
        <w:t>EXACT TARGET PROMPT - TRIAL 11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LNQL-CUNF</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LNQL-CUNF</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12  |  Session 2, Target 2/10</w:t>
      </w:r>
    </w:p>
    <w:p>
      <w:pPr>
        <w:pStyle w:val="ProtocolLabel"/>
      </w:pPr>
      <w:r>
        <w:t>EXACT TARGET PROMPT - TRIAL 12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J4TY-Z6PH</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J4TY-Z6PH</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13  |  Session 2, Target 3/10</w:t>
      </w:r>
    </w:p>
    <w:p>
      <w:pPr>
        <w:pStyle w:val="ProtocolLabel"/>
      </w:pPr>
      <w:r>
        <w:t>EXACT TARGET PROMPT - TRIAL 13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25SL-TLPE</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25SL-TLPE</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14  |  Session 2, Target 4/10</w:t>
      </w:r>
    </w:p>
    <w:p>
      <w:pPr>
        <w:pStyle w:val="ProtocolLabel"/>
      </w:pPr>
      <w:r>
        <w:t>EXACT TARGET PROMPT - TRIAL 14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UTNN-JVB2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UTNN-JVB2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15  |  Session 2, Target 5/10</w:t>
      </w:r>
    </w:p>
    <w:p>
      <w:pPr>
        <w:pStyle w:val="ProtocolLabel"/>
      </w:pPr>
      <w:r>
        <w:t>EXACT TARGET PROMPT - TRIAL 15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3F9Y-K9GK</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3F9Y-K9GK</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16  |  Session 2, Target 6/10</w:t>
      </w:r>
    </w:p>
    <w:p>
      <w:pPr>
        <w:pStyle w:val="ProtocolLabel"/>
      </w:pPr>
      <w:r>
        <w:t>EXACT TARGET PROMPT - TRIAL 16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MQGK-73CT</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MQGK-73CT</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17  |  Session 2, Target 7/10</w:t>
      </w:r>
    </w:p>
    <w:p>
      <w:pPr>
        <w:pStyle w:val="ProtocolLabel"/>
      </w:pPr>
      <w:r>
        <w:t>EXACT TARGET PROMPT - TRIAL 17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64RC-3VW4</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64RC-3VW4</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18  |  Session 2, Target 8/10</w:t>
      </w:r>
    </w:p>
    <w:p>
      <w:pPr>
        <w:pStyle w:val="ProtocolLabel"/>
      </w:pPr>
      <w:r>
        <w:t>EXACT TARGET PROMPT - TRIAL 18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2R69-ZF4U</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2R69-ZF4U</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19  |  Session 2, Target 9/10</w:t>
      </w:r>
    </w:p>
    <w:p>
      <w:pPr>
        <w:pStyle w:val="ProtocolLabel"/>
      </w:pPr>
      <w:r>
        <w:t>EXACT TARGET PROMPT - TRIAL 19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QWYA-EWNF</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QWYA-EWNF</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20  |  Session 2, Target 10/10</w:t>
      </w:r>
    </w:p>
    <w:p>
      <w:pPr>
        <w:pStyle w:val="ProtocolLabel"/>
      </w:pPr>
      <w:r>
        <w:t>EXACT TARGET PROMPT - TRIAL 20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24SF-AMR2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24SF-AMR2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2</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3.3 Session 3: Trials 21-30</w:t>
      </w:r>
    </w:p>
    <w:p>
      <w:r>
        <w:t>Start Session 3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21  |  Session 3, Target 1/10</w:t>
      </w:r>
    </w:p>
    <w:p>
      <w:pPr>
        <w:pStyle w:val="ProtocolLabel"/>
      </w:pPr>
      <w:r>
        <w:t>EXACT TARGET PROMPT - TRIAL 21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ZTME-R4QY</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ZTME-R4QY</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22  |  Session 3, Target 2/10</w:t>
      </w:r>
    </w:p>
    <w:p>
      <w:pPr>
        <w:pStyle w:val="ProtocolLabel"/>
      </w:pPr>
      <w:r>
        <w:t>EXACT TARGET PROMPT - TRIAL 22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SBKB-ZVJT</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SBKB-ZVJT</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23  |  Session 3, Target 3/10</w:t>
      </w:r>
    </w:p>
    <w:p>
      <w:pPr>
        <w:pStyle w:val="ProtocolLabel"/>
      </w:pPr>
      <w:r>
        <w:t>EXACT TARGET PROMPT - TRIAL 23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LDZ3-URQP</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LDZ3-URQP</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24  |  Session 3, Target 4/10</w:t>
      </w:r>
    </w:p>
    <w:p>
      <w:pPr>
        <w:pStyle w:val="ProtocolLabel"/>
      </w:pPr>
      <w:r>
        <w:t>EXACT TARGET PROMPT - TRIAL 24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MZRS-CYTU</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MZRS-CYTU</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25  |  Session 3, Target 5/10</w:t>
      </w:r>
    </w:p>
    <w:p>
      <w:pPr>
        <w:pStyle w:val="ProtocolLabel"/>
      </w:pPr>
      <w:r>
        <w:t>EXACT TARGET PROMPT - TRIAL 25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QMBB-3RYH</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QMBB-3RYH</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26  |  Session 3, Target 6/10</w:t>
      </w:r>
    </w:p>
    <w:p>
      <w:pPr>
        <w:pStyle w:val="ProtocolLabel"/>
      </w:pPr>
      <w:r>
        <w:t>EXACT TARGET PROMPT - TRIAL 26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L8SN-2A4R</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L8SN-2A4R</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27  |  Session 3, Target 7/10</w:t>
      </w:r>
    </w:p>
    <w:p>
      <w:pPr>
        <w:pStyle w:val="ProtocolLabel"/>
      </w:pPr>
      <w:r>
        <w:t>EXACT TARGET PROMPT - TRIAL 27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MHXE-U6WG</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MHXE-U6WG</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28  |  Session 3, Target 8/10</w:t>
      </w:r>
    </w:p>
    <w:p>
      <w:pPr>
        <w:pStyle w:val="ProtocolLabel"/>
      </w:pPr>
      <w:r>
        <w:t>EXACT TARGET PROMPT - TRIAL 28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YM97-4K8M</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YM97-4K8M</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29  |  Session 3, Target 9/10</w:t>
      </w:r>
    </w:p>
    <w:p>
      <w:pPr>
        <w:pStyle w:val="ProtocolLabel"/>
      </w:pPr>
      <w:r>
        <w:t>EXACT TARGET PROMPT - TRIAL 29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JXEX-5VDG</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JXEX-5VDG</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30  |  Session 3, Target 10/10</w:t>
      </w:r>
    </w:p>
    <w:p>
      <w:pPr>
        <w:pStyle w:val="ProtocolLabel"/>
      </w:pPr>
      <w:r>
        <w:t>EXACT TARGET PROMPT - TRIAL 30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YGEN-NZR9</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YGEN-NZR9</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3</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4. Data Logging and Unblinded First-Pass Scoring</w:t>
      </w:r>
    </w:p>
    <w:p>
      <w:r>
        <w:t>After all 30 descriptions are frozen, pair each response with its actual target and perform the planned forgiving, unblinded first-pass review. This replication intentionally does not use the five-choice blind-ranking app.</w:t>
      </w:r>
    </w:p>
    <w:p>
      <w:pPr>
        <w:pStyle w:val="Heading2"/>
      </w:pPr>
      <w:r>
        <w:t>Required trial record</w:t>
      </w:r>
    </w:p>
    <w:tbl>
      <w:tblPr>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1680"/>
            <w:shd w:fill="243B53"/>
          </w:tcPr>
          <w:p>
            <w:r>
              <w:rPr>
                <w:b/>
                <w:color w:val="FFFFFF"/>
                <w:sz w:val="16"/>
              </w:rPr>
              <w:t>Trial</w:t>
            </w:r>
          </w:p>
        </w:tc>
        <w:tc>
          <w:tcPr>
            <w:tcW w:type="dxa" w:w="1680"/>
            <w:shd w:fill="243B53"/>
          </w:tcPr>
          <w:p>
            <w:r>
              <w:rPr>
                <w:b/>
                <w:color w:val="FFFFFF"/>
                <w:sz w:val="16"/>
              </w:rPr>
              <w:t>Session</w:t>
            </w:r>
          </w:p>
        </w:tc>
        <w:tc>
          <w:tcPr>
            <w:tcW w:type="dxa" w:w="1680"/>
            <w:shd w:fill="243B53"/>
          </w:tcPr>
          <w:p>
            <w:r>
              <w:rPr>
                <w:b/>
                <w:color w:val="FFFFFF"/>
                <w:sz w:val="16"/>
              </w:rPr>
              <w:t>Condition</w:t>
            </w:r>
          </w:p>
        </w:tc>
        <w:tc>
          <w:tcPr>
            <w:tcW w:type="dxa" w:w="1680"/>
            <w:shd w:fill="243B53"/>
          </w:tcPr>
          <w:p>
            <w:r>
              <w:rPr>
                <w:b/>
                <w:color w:val="FFFFFF"/>
                <w:sz w:val="16"/>
              </w:rPr>
              <w:t>Opaque ID</w:t>
            </w:r>
          </w:p>
        </w:tc>
        <w:tc>
          <w:tcPr>
            <w:tcW w:type="dxa" w:w="1680"/>
            <w:shd w:fill="243B53"/>
          </w:tcPr>
          <w:p>
            <w:r>
              <w:rPr>
                <w:b/>
                <w:color w:val="FFFFFF"/>
                <w:sz w:val="16"/>
              </w:rPr>
              <w:t>Transcript file</w:t>
            </w:r>
          </w:p>
        </w:tc>
        <w:tc>
          <w:tcPr>
            <w:tcW w:type="dxa" w:w="1680"/>
            <w:shd w:fill="243B53"/>
          </w:tcPr>
          <w:p>
            <w:r>
              <w:rPr>
                <w:b/>
                <w:color w:val="FFFFFF"/>
                <w:sz w:val="16"/>
              </w:rPr>
              <w:t>Protocol deviation?</w:t>
            </w:r>
          </w:p>
        </w:tc>
      </w:tr>
      <w:tr>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3SEH-FC9A</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733V-ZHFV</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Z5XD-5NYW</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4</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7CG5-SRYE</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5</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FY82-JZBU</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6</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2RRG-PCS3</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7</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QFUZ-3P9V</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8</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ACBK-J986</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9</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4Q9R-HGC4</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10</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CPKJ-TFX4</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11</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LNQL-CUNF</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12</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J4TY-Z6PH</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13</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25SL-TLPE</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14</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UTNN-JVB2</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15</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3F9Y-K9GK</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16</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MQGK-73CT</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17</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64RC-3VW4</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18</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2R69-ZF4U</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19</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QWYA-EWNF</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20</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24SF-AMR2</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21</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ZTME-R4QY</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22</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SBKB-ZVJT</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23</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LDZ3-URQP</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24</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MZRS-CYTU</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25</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QMBB-3RYH</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26</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L8SN-2A4R</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27</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MHXE-U6WG</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28</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YM97-4K8M</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29</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JXEX-5VDG</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30</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YGEN-NZR9</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bl>
    <w:p>
      <w:pPr>
        <w:pStyle w:val="Heading2"/>
      </w:pPr>
      <w:r>
        <w:t>Unblinded judging procedure</w:t>
      </w:r>
    </w:p>
    <w:p>
      <w:pPr>
        <w:pStyle w:val="ListNumber"/>
      </w:pPr>
      <w:r>
        <w:t>Freeze and save all 30 transcripts before revealing or pairing any target.</w:t>
      </w:r>
    </w:p>
    <w:p>
      <w:pPr>
        <w:pStyle w:val="ListNumber"/>
      </w:pPr>
      <w:r>
        <w:t>Pair each description with its known physical target only after data collection is complete.</w:t>
      </w:r>
    </w:p>
    <w:p>
      <w:pPr>
        <w:pStyle w:val="ListNumber"/>
      </w:pPr>
      <w:r>
        <w:t>Judge the descriptive content only: Sensory Qualities, Geometry, Spatial Relationships, and Distinctive Features. Confidence does not determine the score.</w:t>
      </w:r>
    </w:p>
    <w:p>
      <w:pPr>
        <w:pStyle w:val="ListNumber"/>
      </w:pPr>
      <w:r>
        <w:t>Rate Hit when the description contains enough meaningful correspondence to reasonably call the trial successful under a forgiving remote-viewing interpretation. Prefer multiple independent correspondences and at least one structural or distinctive feature.</w:t>
      </w:r>
    </w:p>
    <w:p>
      <w:pPr>
        <w:pStyle w:val="ListNumber"/>
      </w:pPr>
      <w:r>
        <w:t>Rate Partial when there is meaningful correspondence but not enough to confidently call a Hit. Rate Miss when the description is mostly incompatible or only generic overlap.</w:t>
      </w:r>
    </w:p>
    <w:p>
      <w:pPr>
        <w:pStyle w:val="ListNumber"/>
      </w:pPr>
      <w:r>
        <w:t>Record brief notes for especially strong or questionable matches. Report Hit / Partial / Miss totals transparently. No formal chance rate is claimed from this subjective unblinded scoring method.</w:t>
      </w:r>
    </w:p>
    <w:p>
      <w:pPr>
        <w:pStyle w:val="Heading2"/>
      </w:pPr>
      <w:r>
        <w:t>Condition-level summary</w:t>
      </w:r>
    </w:p>
    <w:tbl>
      <w:tblPr>
        <w:tblW w:type="auto" w:w="0"/>
        <w:tblLook w:firstColumn="1" w:firstRow="1" w:lastColumn="0" w:lastRow="0" w:noHBand="0" w:noVBand="1" w:val="04A0"/>
      </w:tblPr>
      <w:tblGrid>
        <w:gridCol w:w="5040"/>
        <w:gridCol w:w="5040"/>
      </w:tblGrid>
      <w:tr>
        <w:tc>
          <w:tcPr>
            <w:tcW w:type="dxa" w:w="5040"/>
            <w:shd w:fill="D9E2EC"/>
            <w:tcMar>
              <w:top w:w="120" w:type="dxa"/>
              <w:start w:w="150" w:type="dxa"/>
              <w:bottom w:w="120" w:type="dxa"/>
              <w:end w:w="150" w:type="dxa"/>
            </w:tcMar>
          </w:tcPr>
          <w:p>
            <w:r>
              <w:rPr>
                <w:b/>
              </w:rPr>
              <w:t>Condition</w:t>
            </w:r>
          </w:p>
        </w:tc>
        <w:tc>
          <w:tcPr>
            <w:tcW w:type="dxa" w:w="5040"/>
            <w:tcMar>
              <w:top w:w="120" w:type="dxa"/>
              <w:start w:w="150" w:type="dxa"/>
              <w:bottom w:w="120" w:type="dxa"/>
              <w:end w:w="150" w:type="dxa"/>
            </w:tcMar>
          </w:tcPr>
          <w:p>
            <w:r>
              <w:t>Neutral Replication</w:t>
            </w:r>
          </w:p>
        </w:tc>
      </w:tr>
      <w:tr>
        <w:tc>
          <w:tcPr>
            <w:tcW w:type="dxa" w:w="5040"/>
            <w:shd w:fill="D9E2EC"/>
            <w:tcMar>
              <w:top w:w="120" w:type="dxa"/>
              <w:start w:w="150" w:type="dxa"/>
              <w:bottom w:w="120" w:type="dxa"/>
              <w:end w:w="150" w:type="dxa"/>
            </w:tcMar>
          </w:tcPr>
          <w:p>
            <w:r>
              <w:rPr>
                <w:b/>
              </w:rPr>
              <w:t>Total planned trials</w:t>
            </w:r>
          </w:p>
        </w:tc>
        <w:tc>
          <w:tcPr>
            <w:tcW w:type="dxa" w:w="5040"/>
            <w:tcMar>
              <w:top w:w="120" w:type="dxa"/>
              <w:start w:w="150" w:type="dxa"/>
              <w:bottom w:w="120" w:type="dxa"/>
              <w:end w:w="150" w:type="dxa"/>
            </w:tcMar>
          </w:tcPr>
          <w:p>
            <w:r>
              <w:t>30</w:t>
            </w:r>
          </w:p>
        </w:tc>
      </w:tr>
      <w:tr>
        <w:tc>
          <w:tcPr>
            <w:tcW w:type="dxa" w:w="5040"/>
            <w:shd w:fill="D9E2EC"/>
            <w:tcMar>
              <w:top w:w="120" w:type="dxa"/>
              <w:start w:w="150" w:type="dxa"/>
              <w:bottom w:w="120" w:type="dxa"/>
              <w:end w:w="150" w:type="dxa"/>
            </w:tcMar>
          </w:tcPr>
          <w:p>
            <w:r>
              <w:rPr>
                <w:b/>
              </w:rPr>
              <w:t>Number of independent sessions</w:t>
            </w:r>
          </w:p>
        </w:tc>
        <w:tc>
          <w:tcPr>
            <w:tcW w:type="dxa" w:w="5040"/>
            <w:tcMar>
              <w:top w:w="120" w:type="dxa"/>
              <w:start w:w="150" w:type="dxa"/>
              <w:bottom w:w="120" w:type="dxa"/>
              <w:end w:w="150" w:type="dxa"/>
            </w:tcMar>
          </w:tcPr>
          <w:p>
            <w:r>
              <w:t>3</w:t>
            </w:r>
          </w:p>
        </w:tc>
      </w:tr>
      <w:tr>
        <w:tc>
          <w:tcPr>
            <w:tcW w:type="dxa" w:w="5040"/>
            <w:shd w:fill="D9E2EC"/>
            <w:tcMar>
              <w:top w:w="120" w:type="dxa"/>
              <w:start w:w="150" w:type="dxa"/>
              <w:bottom w:w="120" w:type="dxa"/>
              <w:end w:w="150" w:type="dxa"/>
            </w:tcMar>
          </w:tcPr>
          <w:p>
            <w:r>
              <w:rPr>
                <w:b/>
              </w:rPr>
              <w:t>Primary hit definition</w:t>
            </w:r>
          </w:p>
        </w:tc>
        <w:tc>
          <w:tcPr>
            <w:tcW w:type="dxa" w:w="5040"/>
            <w:tcMar>
              <w:top w:w="120" w:type="dxa"/>
              <w:start w:w="150" w:type="dxa"/>
              <w:bottom w:w="120" w:type="dxa"/>
              <w:end w:w="150" w:type="dxa"/>
            </w:tcMar>
          </w:tcPr>
          <w:p>
            <w:r>
              <w:t>Experimenter rates each paired trial Hit / Partial / Miss after data collection</w:t>
            </w:r>
          </w:p>
        </w:tc>
      </w:tr>
      <w:tr>
        <w:tc>
          <w:tcPr>
            <w:tcW w:type="dxa" w:w="5040"/>
            <w:shd w:fill="D9E2EC"/>
            <w:tcMar>
              <w:top w:w="120" w:type="dxa"/>
              <w:start w:w="150" w:type="dxa"/>
              <w:bottom w:w="120" w:type="dxa"/>
              <w:end w:w="150" w:type="dxa"/>
            </w:tcMar>
          </w:tcPr>
          <w:p>
            <w:r>
              <w:t>Formal chance hit rate</w:t>
            </w:r>
          </w:p>
        </w:tc>
        <w:tc>
          <w:tcPr>
            <w:tcW w:type="dxa" w:w="5040"/>
            <w:tcMar>
              <w:top w:w="120" w:type="dxa"/>
              <w:start w:w="150" w:type="dxa"/>
              <w:bottom w:w="120" w:type="dxa"/>
              <w:end w:w="150" w:type="dxa"/>
            </w:tcMar>
          </w:tcPr>
          <w:p>
            <w:r>
              <w:t>Not defined for subjective unblinded scoring</w:t>
            </w:r>
          </w:p>
        </w:tc>
      </w:tr>
    </w:tbl>
    <w:p>
      <w:pPr>
        <w:pStyle w:val="Heading2"/>
      </w:pPr>
      <w:r>
        <w:t>Protocol deviations</w:t>
      </w:r>
    </w:p>
    <w:p>
      <w:r>
        <w:t>If anything goes wrong - accidental feedback, wrong prompt, target reveal, tool use, lost transcript, duplicated identifier, or skipped identifier - do not quietly replace the trial. Record what happened and preserve the original response. If a correction trial is needed, run it only after the planned session and mark it explicitly as a correction.</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486581"/>
        <w:sz w:val="16"/>
      </w:rPr>
      <w:t xml:space="preserve">Neutral Replication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486581"/>
        <w:sz w:val="16"/>
      </w:rPr>
      <w:t>AI REMOTE VIEWING EXPERIMENT v2.0  |  NEUTRAL REPLICATION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43B53"/>
      <w:sz w:val="4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02A43"/>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48658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02A4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tocolLabel">
    <w:name w:val="Protocol Label"/>
    <w:pPr>
      <w:spacing w:after="60"/>
    </w:pPr>
    <w:rPr>
      <w:rFonts w:ascii="Aptos" w:hAnsi="Aptos"/>
      <w:b/>
      <w:color w:val="48658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